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CB" w:rsidRPr="00594F27" w:rsidRDefault="008263A3" w:rsidP="00594F27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594F27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D243CB" w:rsidRPr="00594F27" w:rsidRDefault="008263A3" w:rsidP="00594F27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594F27">
        <w:rPr>
          <w:rFonts w:ascii="微软雅黑" w:eastAsia="微软雅黑" w:hAnsi="微软雅黑"/>
          <w:sz w:val="24"/>
          <w:szCs w:val="24"/>
        </w:rPr>
        <w:t>公</w:t>
      </w:r>
      <w:r w:rsidRPr="00594F27">
        <w:rPr>
          <w:rFonts w:ascii="微软雅黑" w:eastAsia="微软雅黑" w:hAnsi="微软雅黑"/>
          <w:sz w:val="24"/>
          <w:szCs w:val="24"/>
        </w:rPr>
        <w:t xml:space="preserve">    </w:t>
      </w:r>
      <w:r w:rsidRPr="00594F27">
        <w:rPr>
          <w:rFonts w:ascii="微软雅黑" w:eastAsia="微软雅黑" w:hAnsi="微软雅黑"/>
          <w:sz w:val="24"/>
          <w:szCs w:val="24"/>
        </w:rPr>
        <w:t>告</w:t>
      </w:r>
    </w:p>
    <w:p w:rsidR="00D243CB" w:rsidRPr="00594F27" w:rsidRDefault="00D243CB" w:rsidP="00594F27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243CB" w:rsidRPr="00594F27" w:rsidRDefault="00594F27" w:rsidP="00594F27">
      <w:pPr>
        <w:pStyle w:val="ab"/>
        <w:spacing w:line="28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  <w:r w:rsidRPr="00594F27">
        <w:rPr>
          <w:rFonts w:ascii="微软雅黑" w:eastAsia="微软雅黑" w:hAnsi="微软雅黑" w:hint="eastAsia"/>
          <w:sz w:val="22"/>
          <w:szCs w:val="22"/>
        </w:rPr>
        <w:t>《最高人民法院、最高人民检察院关于办理盗窃油气、破坏油气设备等刑事案件具体应用法律若干问题的解释》已于2006年11月20日由最高人民法院审判委员会第1406次会议、2006年12月11日由最高人民检察院第十届检察委员会第66次会议通过，现予公布，自2007年1月19日起施行</w:t>
      </w:r>
      <w:r w:rsidR="008263A3" w:rsidRPr="00594F27">
        <w:rPr>
          <w:rFonts w:ascii="微软雅黑" w:eastAsia="微软雅黑" w:hAnsi="微软雅黑" w:hint="eastAsia"/>
          <w:sz w:val="22"/>
          <w:szCs w:val="22"/>
        </w:rPr>
        <w:t>。</w:t>
      </w:r>
    </w:p>
    <w:p w:rsidR="00D243CB" w:rsidRPr="00594F27" w:rsidRDefault="008263A3" w:rsidP="00594F27">
      <w:pPr>
        <w:pStyle w:val="a9"/>
        <w:wordWrap w:val="0"/>
        <w:spacing w:line="280" w:lineRule="exact"/>
        <w:ind w:rightChars="0" w:right="0"/>
        <w:rPr>
          <w:rFonts w:ascii="微软雅黑" w:eastAsia="微软雅黑" w:hAnsi="微软雅黑" w:cs="宋体"/>
          <w:sz w:val="22"/>
          <w:szCs w:val="22"/>
        </w:rPr>
      </w:pPr>
      <w:r w:rsidRPr="00594F27">
        <w:rPr>
          <w:rFonts w:ascii="微软雅黑" w:eastAsia="微软雅黑" w:hAnsi="微软雅黑" w:hint="eastAsia"/>
          <w:sz w:val="22"/>
          <w:szCs w:val="22"/>
        </w:rPr>
        <w:t>20</w:t>
      </w:r>
      <w:r w:rsidR="00594F27" w:rsidRPr="00594F27">
        <w:rPr>
          <w:rFonts w:ascii="微软雅黑" w:eastAsia="微软雅黑" w:hAnsi="微软雅黑" w:hint="eastAsia"/>
          <w:sz w:val="22"/>
          <w:szCs w:val="22"/>
        </w:rPr>
        <w:t>07</w:t>
      </w:r>
      <w:r w:rsidRPr="00594F27">
        <w:rPr>
          <w:rFonts w:ascii="微软雅黑" w:eastAsia="微软雅黑" w:hAnsi="微软雅黑" w:hint="eastAsia"/>
          <w:sz w:val="22"/>
          <w:szCs w:val="22"/>
        </w:rPr>
        <w:t>年</w:t>
      </w:r>
      <w:r w:rsidR="00594F27" w:rsidRPr="00594F27">
        <w:rPr>
          <w:rFonts w:ascii="微软雅黑" w:eastAsia="微软雅黑" w:hAnsi="微软雅黑" w:hint="eastAsia"/>
          <w:sz w:val="22"/>
          <w:szCs w:val="22"/>
        </w:rPr>
        <w:t>1</w:t>
      </w:r>
      <w:r w:rsidRPr="00594F27">
        <w:rPr>
          <w:rFonts w:ascii="微软雅黑" w:eastAsia="微软雅黑" w:hAnsi="微软雅黑" w:hint="eastAsia"/>
          <w:sz w:val="22"/>
          <w:szCs w:val="22"/>
        </w:rPr>
        <w:t>月</w:t>
      </w:r>
      <w:r w:rsidR="00594F27" w:rsidRPr="00594F27">
        <w:rPr>
          <w:rFonts w:ascii="微软雅黑" w:eastAsia="微软雅黑" w:hAnsi="微软雅黑" w:hint="eastAsia"/>
          <w:sz w:val="22"/>
          <w:szCs w:val="22"/>
        </w:rPr>
        <w:t>15</w:t>
      </w:r>
      <w:r w:rsidRPr="00594F27">
        <w:rPr>
          <w:rFonts w:ascii="微软雅黑" w:eastAsia="微软雅黑" w:hAnsi="微软雅黑" w:hint="eastAsia"/>
          <w:sz w:val="22"/>
          <w:szCs w:val="22"/>
        </w:rPr>
        <w:t>日</w:t>
      </w:r>
    </w:p>
    <w:p w:rsidR="00D243CB" w:rsidRPr="00594F27" w:rsidRDefault="00D243CB" w:rsidP="00594F27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94F27" w:rsidRPr="00594F27" w:rsidRDefault="00594F27" w:rsidP="00594F27">
      <w:pPr>
        <w:pStyle w:val="ab"/>
        <w:spacing w:line="500" w:lineRule="exact"/>
        <w:ind w:firstLineChars="0" w:firstLine="0"/>
        <w:jc w:val="center"/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</w:pPr>
      <w:r w:rsidRPr="00594F27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最高人民法院　最高人民检察院</w:t>
      </w:r>
    </w:p>
    <w:p w:rsidR="00594F27" w:rsidRPr="00594F27" w:rsidRDefault="00594F27" w:rsidP="00594F27">
      <w:pPr>
        <w:pStyle w:val="ab"/>
        <w:spacing w:line="500" w:lineRule="exact"/>
        <w:ind w:firstLineChars="0" w:firstLine="0"/>
        <w:jc w:val="center"/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</w:pPr>
      <w:r w:rsidRPr="00594F27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关于办理盗窃油气、破坏油气设备等刑事案件</w:t>
      </w:r>
    </w:p>
    <w:p w:rsidR="00D243CB" w:rsidRPr="00594F27" w:rsidRDefault="00594F27" w:rsidP="00594F27">
      <w:pPr>
        <w:pStyle w:val="ab"/>
        <w:spacing w:line="500" w:lineRule="exact"/>
        <w:ind w:firstLineChars="0" w:firstLine="0"/>
        <w:jc w:val="center"/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</w:pPr>
      <w:r w:rsidRPr="00594F27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具体应用法律若干问题的解释</w:t>
      </w:r>
    </w:p>
    <w:p w:rsidR="00594F27" w:rsidRPr="00594F27" w:rsidRDefault="00594F27" w:rsidP="00594F27">
      <w:pPr>
        <w:pStyle w:val="ab"/>
        <w:spacing w:line="280" w:lineRule="exact"/>
        <w:ind w:firstLine="480"/>
        <w:jc w:val="center"/>
        <w:rPr>
          <w:rFonts w:ascii="微软雅黑" w:eastAsia="微软雅黑" w:hAnsi="微软雅黑" w:cs="宋体" w:hint="eastAsia"/>
          <w:sz w:val="24"/>
          <w:szCs w:val="24"/>
        </w:rPr>
      </w:pPr>
    </w:p>
    <w:p w:rsidR="00D243CB" w:rsidRPr="00594F27" w:rsidRDefault="008263A3" w:rsidP="00594F27">
      <w:pPr>
        <w:pStyle w:val="af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法释〔</w:t>
      </w:r>
      <w:r w:rsidRPr="00594F27">
        <w:rPr>
          <w:rFonts w:ascii="微软雅黑" w:eastAsia="微软雅黑" w:hAnsi="微软雅黑" w:hint="eastAsia"/>
          <w:sz w:val="24"/>
          <w:szCs w:val="24"/>
        </w:rPr>
        <w:t>20</w:t>
      </w:r>
      <w:r w:rsidR="00594F27" w:rsidRPr="00594F27">
        <w:rPr>
          <w:rFonts w:ascii="微软雅黑" w:eastAsia="微软雅黑" w:hAnsi="微软雅黑" w:hint="eastAsia"/>
          <w:sz w:val="24"/>
          <w:szCs w:val="24"/>
        </w:rPr>
        <w:t>07</w:t>
      </w:r>
      <w:r w:rsidRPr="00594F27">
        <w:rPr>
          <w:rFonts w:ascii="微软雅黑" w:eastAsia="微软雅黑" w:hAnsi="微软雅黑" w:hint="eastAsia"/>
          <w:sz w:val="24"/>
          <w:szCs w:val="24"/>
        </w:rPr>
        <w:t>〕</w:t>
      </w:r>
      <w:r w:rsidR="00594F27" w:rsidRPr="00594F27">
        <w:rPr>
          <w:rFonts w:ascii="微软雅黑" w:eastAsia="微软雅黑" w:hAnsi="微软雅黑" w:hint="eastAsia"/>
          <w:sz w:val="24"/>
          <w:szCs w:val="24"/>
        </w:rPr>
        <w:t>3</w:t>
      </w:r>
      <w:r w:rsidRPr="00594F27">
        <w:rPr>
          <w:rFonts w:ascii="微软雅黑" w:eastAsia="微软雅黑" w:hAnsi="微软雅黑" w:hint="eastAsia"/>
          <w:sz w:val="24"/>
          <w:szCs w:val="24"/>
        </w:rPr>
        <w:t>号</w:t>
      </w:r>
    </w:p>
    <w:p w:rsidR="00D243CB" w:rsidRPr="00594F27" w:rsidRDefault="00D243CB" w:rsidP="00594F27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94F27" w:rsidRPr="00594F27" w:rsidRDefault="00594F27" w:rsidP="00594F27">
      <w:pPr>
        <w:pStyle w:val="ab"/>
        <w:spacing w:line="280" w:lineRule="exact"/>
        <w:ind w:leftChars="200" w:left="420" w:rightChars="200" w:right="420" w:firstLine="440"/>
        <w:rPr>
          <w:rFonts w:ascii="微软雅黑" w:eastAsia="微软雅黑" w:hAnsi="微软雅黑" w:cs="宋体"/>
          <w:sz w:val="22"/>
          <w:szCs w:val="22"/>
        </w:rPr>
      </w:pPr>
      <w:r w:rsidRPr="00594F27">
        <w:rPr>
          <w:rFonts w:ascii="微软雅黑" w:eastAsia="微软雅黑" w:hAnsi="微软雅黑" w:cs="宋体" w:hint="eastAsia"/>
          <w:sz w:val="22"/>
          <w:szCs w:val="22"/>
        </w:rPr>
        <w:t>（2006年11月20日最高人民法院审判委员会第1406次会议、2006年12月11日最高人民检察院第十届检察委员会第66次会议通过）</w:t>
      </w:r>
      <w:bookmarkStart w:id="0" w:name="_GoBack"/>
      <w:bookmarkEnd w:id="0"/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为维护油气的生产、运输安全，依法惩治盗窃油气、破坏油气设备等犯罪，根据刑法有关规定，现就办理这类刑事案件具体应用法律的若干问题解释如下：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第一条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在实施盗窃油气等行为过程中，采用切割、打孔、撬砸、拆卸、开关等手段破坏正在使用的油气设备的，属于刑法第一百一十八条规定的“破坏燃气或者其他易燃易爆设备”的行为；危害公共安全，尚未造成严重后果的，依照刑法第一百一十八条的规定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第二条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实施本解释第一条规定的行为，具有下列情形之一的，属于刑法第一百一十九条第一款规定的“造成严重后果”，依照刑法第一百一十九条第一款的规定定罪处罚：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（一）造成一人以上死亡、三人以上重伤或者十人以上轻伤的；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（二）造成井喷或者重大环境污染事故的；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（三）造成直接经济损失数额在五十万元以上的；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（四）造成其他严重后果的。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第三条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盗窃油气或者正在使用的油气设备，构成犯罪，但未危害公共安全的，依照刑法第二百六十四条的规定，以盗窃罪定罪处罚。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盗窃油气，数额巨大但尚未运离现场的，以盗窃未遂定罪处罚。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为他人盗窃油气而偷开油气井、油气管道等油气设备阀门排放油气或者提供其他帮助的，以盗窃罪的共犯定罪处罚。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第四条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盗窃油气同时构成盗窃罪和破坏易燃易爆设备罪的，依照刑法处罚较重的规定定罪处罚。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第五条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明知是盗窃犯罪所得的油气或者油气设备，而予以窝藏、转移、收购、加工、代为销售或者以其他方法掩饰、隐瞒的，依照刑法第三百一十二条的规定定罪处罚。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实施前款规定的犯罪行为，事前通谋的，以盗窃犯罪的共犯定罪处罚。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第六条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违反矿产资源法的规定，非法开采或者破坏性开采石油、天然气资源的，依照刑法第三百四十三条以及《最高人民法院关于审理非法采矿、破坏性采矿刑事案件具体应用法律若干问题的解释》的规定追究刑事责任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第七条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国家机关工作人员滥用职权或者玩忽职守，实施下列行为之一，致使公共财产、国家和人民利益遭受重大损失的，依照刑法第三百九十七条的规定，以滥用职权罪或者玩忽职守罪定罪处罚：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（一）超越职权范围，批准发放石油、天然气勘查、开采、加工、经营等许可证的；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（二）违反国家规定，给不符合法定条件的单位、个人发放石油、天然气勘查、开采、加工、经营等许可证的；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（三）违反《石油天然气管道保护条例》等国家规定，在油气设备安全保护范围内批准建设项目的；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（四）对发现或者经举报查实的未经依法批准、许可擅自从事石油、天然气勘查、开采、加工、经营等违法活动不予查封、取缔的。</w:t>
      </w:r>
    </w:p>
    <w:p w:rsidR="00594F27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86BF7">
        <w:rPr>
          <w:rFonts w:ascii="微软雅黑" w:eastAsia="微软雅黑" w:hAnsi="微软雅黑" w:hint="eastAsia"/>
          <w:b/>
          <w:bCs/>
          <w:sz w:val="24"/>
          <w:szCs w:val="24"/>
        </w:rPr>
        <w:t>第八条</w:t>
      </w:r>
      <w:r w:rsidRPr="00594F27">
        <w:rPr>
          <w:rFonts w:ascii="微软雅黑" w:eastAsia="微软雅黑" w:hAnsi="微软雅黑" w:hint="eastAsia"/>
          <w:sz w:val="24"/>
          <w:szCs w:val="24"/>
        </w:rPr>
        <w:t xml:space="preserve">　本解释所称的“油气”，是指石油、天然气。其中，石油包括原油、成品油；天然气包括煤层气。</w:t>
      </w:r>
    </w:p>
    <w:p w:rsidR="00D243CB" w:rsidRPr="00594F27" w:rsidRDefault="00594F27" w:rsidP="00594F2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594F27">
        <w:rPr>
          <w:rFonts w:ascii="微软雅黑" w:eastAsia="微软雅黑" w:hAnsi="微软雅黑" w:hint="eastAsia"/>
          <w:sz w:val="24"/>
          <w:szCs w:val="24"/>
        </w:rPr>
        <w:t>本解释所称“油气设备”，是指用于石油、天然气生产、储存、运输等易燃易爆设备。</w:t>
      </w:r>
    </w:p>
    <w:sectPr w:rsidR="00D243CB" w:rsidRPr="00594F27" w:rsidSect="00594F27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3A3" w:rsidRDefault="008263A3">
      <w:r>
        <w:separator/>
      </w:r>
    </w:p>
  </w:endnote>
  <w:endnote w:type="continuationSeparator" w:id="0">
    <w:p w:rsidR="008263A3" w:rsidRDefault="0082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3CB" w:rsidRDefault="008263A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3CB" w:rsidRDefault="008263A3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243CB" w:rsidRDefault="008263A3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3CB" w:rsidRDefault="008263A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3CB" w:rsidRDefault="008263A3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243CB" w:rsidRDefault="008263A3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3A3" w:rsidRDefault="008263A3">
      <w:r>
        <w:separator/>
      </w:r>
    </w:p>
  </w:footnote>
  <w:footnote w:type="continuationSeparator" w:id="0">
    <w:p w:rsidR="008263A3" w:rsidRDefault="0082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942A40"/>
    <w:rsid w:val="00323D76"/>
    <w:rsid w:val="00594F27"/>
    <w:rsid w:val="00686BF7"/>
    <w:rsid w:val="008263A3"/>
    <w:rsid w:val="00D243C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3942A40"/>
    <w:rsid w:val="4AEF215E"/>
    <w:rsid w:val="4DA15956"/>
    <w:rsid w:val="4E7D2A86"/>
    <w:rsid w:val="501B3EB2"/>
    <w:rsid w:val="5027117E"/>
    <w:rsid w:val="56C00D65"/>
    <w:rsid w:val="606F63B4"/>
    <w:rsid w:val="64106D34"/>
    <w:rsid w:val="65586BE5"/>
    <w:rsid w:val="6A924638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752D1"/>
  <w15:docId w15:val="{054050DD-EF1A-4ABF-AE3F-17C689E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2017-11-02T15:19:00Z</dcterms:created>
  <dcterms:modified xsi:type="dcterms:W3CDTF">2025-12-10T02:21:00Z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